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xmlns:a="http://schemas.openxmlformats.org/drawingml/2006/main" xmlns:pic="http://schemas.openxmlformats.org/drawingml/2006/picture" mc:Ignorable="w14 w15 wp14">
  <w:body>
    <w:p>
      <w:pPr>
        <w:pStyle w:val="2"/>
        <w:keepLines w:val="0"/>
        <w:widowControl/>
        <w:suppressLineNumbers w:val="0"/>
        <w:jc w:val="center"/>
        <w:spacing w:before="0" w:beforeAutospacing="0" w:after="0" w:afterAutospacing="0" w:line="560" w:lineRule="atLeast"/>
        <w:rPr>
          <w:szCs w:val="44"/>
          <w:bCs w:val="0"/>
          <w:iCs w:val="0"/>
          <w:b w:val="0"/>
          <w:i w:val="0"/>
          <w:color w:val="333333"/>
          <w:sz w:val="44"/>
          <w:spacing w:val="0"/>
          <w:w w:val="100"/>
          <w:rFonts w:ascii="方正小标宋简体" w:cs="方正小标宋简体" w:eastAsia="方正小标宋简体" w:hAnsi="方正小标宋简体" w:hint="eastAsia"/>
          <w:caps w:val="0"/>
        </w:rPr>
        <w:pBdr>
          <w:left val="none" color="auto" space="0" sz="0"/>
          <w:right val="none" color="auto" space="0" sz="0"/>
          <w:top val="none" color="auto" space="0" sz="0"/>
          <w:bottom val="none" color="auto" space="0" sz="0"/>
          <w:ind left="0" leftChars="" right="0" rightChars="" hanging="" hangingChars="" firstLine="0" firstLineChars=""/>
        </w:pBdr>
        <w:snapToGrid w:val="0"/>
        <w:ind w:left="0" w:right="0" w:firstLine="0"/>
        <w:textAlignment w:val="baseline"/>
      </w:pPr>
      <w:r>
        <w:rPr>
          <w:szCs w:val="44"/>
          <w:bCs w:val="0"/>
          <w:iCs w:val="0"/>
          <w:b w:val="0"/>
          <w:i w:val="0"/>
          <w:color w:val="333333"/>
          <w:sz w:val="44"/>
          <w:spacing w:val="0"/>
          <w:w w:val="100"/>
          <w:rFonts w:ascii="方正小标宋简体" w:cs="方正小标宋简体" w:eastAsia="方正小标宋简体" w:hAnsi="方正小标宋简体" w:hint="eastAsia"/>
          <w:caps w:val="0"/>
        </w:rPr>
        <w:t>全国红色基因传承研究中心202</w:t>
      </w:r>
      <w:r>
        <w:rPr>
          <w:szCs w:val="44"/>
          <w:bCs w:val="0"/>
          <w:iCs w:val="0"/>
          <w:lang w:val="en-US" w:eastAsia="zh-CN"/>
          <w:b w:val="0"/>
          <w:i w:val="0"/>
          <w:color w:val="333333"/>
          <w:sz w:val="44"/>
          <w:spacing w:val="0"/>
          <w:w w:val="100"/>
          <w:rFonts w:ascii="方正小标宋简体" w:cs="方正小标宋简体" w:eastAsia="方正小标宋简体" w:hAnsi="方正小标宋简体" w:hint="eastAsia"/>
          <w:caps w:val="0"/>
        </w:rPr>
        <w:t>3</w:t>
      </w:r>
      <w:r>
        <w:rPr>
          <w:szCs w:val="44"/>
          <w:bCs w:val="0"/>
          <w:iCs w:val="0"/>
          <w:b w:val="0"/>
          <w:i w:val="0"/>
          <w:color w:val="333333"/>
          <w:sz w:val="44"/>
          <w:spacing w:val="0"/>
          <w:w w:val="100"/>
          <w:rFonts w:ascii="方正小标宋简体" w:cs="方正小标宋简体" w:eastAsia="方正小标宋简体" w:hAnsi="方正小标宋简体" w:hint="eastAsia"/>
          <w:caps w:val="0"/>
        </w:rPr>
        <w:t>年度规划课题申报公告</w:t>
      </w:r>
    </w:p>
    <w:p>
      <w:pPr>
        <w:jc w:val="center"/>
        <w:spacing w:before="0" w:beforeAutospacing="0" w:after="0" w:afterAutospacing="0" w:lineRule="auto" w:line="240"/>
        <w:rPr>
          <w:szCs w:val="32"/>
          <w:lang w:eastAsia="zh-CN"/>
          <w:b w:val="0"/>
          <w:i w:val="0"/>
          <w:sz w:val="32"/>
          <w:spacing w:val="0"/>
          <w:w w:val="100"/>
          <w:rFonts w:ascii="楷体_GB2312" w:cs="楷体_GB2312" w:eastAsia="楷体_GB2312" w:hAnsi="楷体_GB2312" w:hint="eastAsia"/>
          <w:caps w:val="0"/>
        </w:rPr>
        <w:snapToGrid/>
        <w:textAlignment w:val="baseline"/>
      </w:pPr>
    </w:p>
    <w:p>
      <w:pPr>
        <w:pStyle w:val="3"/>
        <w:keepLines w:val="0"/>
        <w:widowControl/>
        <w:suppressLineNumbers w:val="0"/>
        <w:jc w:val="center"/>
        <w:spacing w:before="0" w:beforeAutospacing="0" w:after="0" w:afterAutospacing="0" w:line="30" w:lineRule="atLeast"/>
        <w:rPr>
          <w:szCs w:val="21"/>
          <w:iCs w:val="0"/>
          <w:b w:val="0"/>
          <w:i w:val="0"/>
          <w:color w:val="A5A5A5"/>
          <w:sz w:val="21"/>
          <w:spacing w:val="0"/>
          <w:w w:val="100"/>
          <w:rFonts w:ascii="微软雅黑" w:cs="微软雅黑" w:eastAsia="微软雅黑" w:hAnsi="微软雅黑" w:hint="eastAsia"/>
          <w:caps w:val="0"/>
        </w:rPr>
        <w:pBdr>
          <w:left val="none" color="auto" space="0" sz="0"/>
          <w:right val="none" color="auto" space="0" sz="0"/>
          <w:top val="none" color="auto" space="0" sz="0"/>
          <w:bottom val="none" color="auto" space="0" sz="0"/>
          <w:ind left="0" leftChars="" right="0" rightChars="" hanging="" hangingChars="" firstLine="0" firstLineChars=""/>
        </w:pBdr>
        <w:snapToGrid/>
        <w:ind w:left="0" w:right="0" w:firstLine="0"/>
        <w:textAlignment w:val="baseline"/>
      </w:pPr>
      <w:r>
        <w:rPr>
          <w:b w:val="0"/>
          <w:i w:val="0"/>
          <w:color w:val="A5A5A5"/>
          <w:sz w:val="21"/>
          <w:spacing w:val="0"/>
          <w:w w:val="100"/>
          <w:rFonts w:ascii="微软雅黑" w:cs="微软雅黑" w:eastAsia="微软雅黑" w:hAnsi="微软雅黑" w:hint="eastAsia"/>
          <w:caps w:val="0"/>
        </w:rPr>
        <w:t/>
      </w:r>
    </w:p>
    <w:p>
      <w:pPr>
        <w:pStyle w:val="3"/>
        <w:keepLines w:val="0"/>
        <w:widowControl/>
        <w:suppressLineNumbers w:val="0"/>
        <w:jc w:val="both"/>
        <w:spacing w:before="0" w:beforeAutospacing="0" w:after="0" w:afterAutospacing="0" w:line="560" w:lineRule="exact"/>
        <w:rPr>
          <w:szCs w:val="32"/>
          <w:iCs w:val="0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仿宋_GB2312" w:cs="仿宋_GB2312" w:eastAsia="仿宋_GB2312" w:hAnsi="宋体" w:hint="eastAsia"/>
          <w:caps w:val="0"/>
        </w:rPr>
        <w:pBdr>
          <w:left val="none" color="auto" space="0" sz="0"/>
          <w:right val="none" color="auto" space="0" sz="0"/>
          <w:top val="none" color="auto" space="0" sz="0"/>
          <w:bottom val="none" color="auto" space="0" sz="0"/>
          <w:ind left="0" leftChars="" right="0" rightChars="" hanging="" hangingChars="" firstLine="640" firstLineChars="200"/>
        </w:pBdr>
        <w:snapToGrid/>
        <w:ind w:left="0" w:right="0" w:firstLine="640" w:firstLineChars="200"/>
        <w:textAlignment w:val="baseline"/>
      </w:pPr>
      <w:r>
        <w:rPr>
          <w:szCs w:val="32"/>
          <w:iCs w:val="0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仿宋_GB2312" w:cs="仿宋_GB2312" w:eastAsia="仿宋_GB2312" w:hAnsi="宋体" w:hint="eastAsia"/>
          <w:caps w:val="0"/>
        </w:rPr>
        <w:t>为深入学习贯彻党的二十大精神，持续贯彻落实习近平总书记关于“推进红色基因传承”重要要求，江西省委宣传部联合中央党史和文献研究院第七研究部、人民日报社理论部、《求是》杂志社文化编辑部、中国人民大学中共党史党建研究院、中国井冈山干部学院教学科研部、江西省社会科学院等单位共建的全国红色基因传承研究中心（以下简称“红研中心”），设立“全国红色基因传承研究中心2023年度规划课题”（下称“年度规划课题”）。该课题重点资助红色基因传承的基础理论研究，纳入江西省社会科学基金项目管理。现就做好年度规划课题有关事项公告如下：</w:t>
      </w:r>
    </w:p>
    <w:p>
      <w:pPr>
        <w:pStyle w:val="3"/>
        <w:keepLines w:val="0"/>
        <w:widowControl/>
        <w:suppressLineNumbers w:val="0"/>
        <w:jc w:val="left"/>
        <w:spacing w:before="0" w:beforeAutospacing="0" w:after="0" w:afterAutospacing="0" w:line="560" w:lineRule="exact"/>
        <w:rPr>
          <w:rStyle w:val="6"/>
          <w:szCs w:val="32"/>
          <w:bCs/>
          <w:iCs w:val="0"/>
          <w:b w:val="0"/>
          <w:i w:val="0"/>
          <w:color w:val="333333"/>
          <w:sz w:val="32"/>
          <w:spacing w:val="0"/>
          <w:w w:val="100"/>
          <w:rFonts w:ascii="黑体" w:cs="黑体" w:eastAsia="黑体" w:hAnsi="黑体" w:hint="eastAsia"/>
          <w:caps w:val="0"/>
        </w:rPr>
        <w:pBdr>
          <w:left val="none" color="auto" space="0" sz="0"/>
          <w:right val="none" color="auto" space="0" sz="0"/>
          <w:top val="none" color="auto" space="0" sz="0"/>
          <w:bottom val="none" color="auto" space="0" sz="0"/>
          <w:ind left="0" leftChars="" right="0" rightChars="" hanging="" hangingChars="" firstLine="640" firstLineChars="200"/>
        </w:pBdr>
        <w:snapToGrid/>
        <w:ind w:left="0" w:right="0" w:firstLine="640" w:firstLineChars="200"/>
        <w:textAlignment w:val="baseline"/>
      </w:pPr>
      <w:r>
        <w:rPr>
          <w:rStyle w:val="6"/>
          <w:szCs w:val="32"/>
          <w:bCs/>
          <w:iCs w:val="0"/>
          <w:b w:val="0"/>
          <w:i w:val="0"/>
          <w:color w:val="333333"/>
          <w:sz w:val="32"/>
          <w:spacing w:val="0"/>
          <w:w w:val="100"/>
          <w:rFonts w:ascii="黑体" w:cs="黑体" w:eastAsia="黑体" w:hAnsi="黑体" w:hint="eastAsia"/>
          <w:caps w:val="0"/>
        </w:rPr>
        <w:t>一、课题申报与结项</w:t>
      </w:r>
    </w:p>
    <w:p>
      <w:pPr>
        <w:pStyle w:val="3"/>
        <w:keepLines w:val="0"/>
        <w:widowControl/>
        <w:suppressLineNumbers w:val="0"/>
        <w:jc w:val="both"/>
        <w:spacing w:before="0" w:beforeAutospacing="0" w:after="0" w:afterAutospacing="0" w:line="560" w:lineRule="exact"/>
        <w:rPr>
          <w:szCs w:val="32"/>
          <w:iCs w:val="0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仿宋_GB2312" w:cs="仿宋_GB2312" w:eastAsia="仿宋_GB2312" w:hAnsi="宋体" w:hint="eastAsia"/>
          <w:caps w:val="0"/>
        </w:rPr>
        <w:pBdr>
          <w:left val="none" color="auto" space="0" sz="0"/>
          <w:right val="none" color="auto" space="0" sz="0"/>
          <w:top val="none" color="auto" space="0" sz="0"/>
          <w:bottom val="none" color="auto" space="0" sz="0"/>
          <w:ind left="0" leftChars="" right="0" rightChars="" hanging="" hangingChars="" firstLine="640" firstLineChars="200"/>
        </w:pBdr>
        <w:snapToGrid/>
        <w:ind w:left="0" w:right="0" w:firstLine="640" w:firstLineChars="200"/>
        <w:textAlignment w:val="baseline"/>
      </w:pPr>
      <w:r>
        <w:rPr>
          <w:szCs w:val="32"/>
          <w:iCs w:val="0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仿宋_GB2312" w:cs="仿宋_GB2312" w:eastAsia="仿宋_GB2312" w:hAnsi="宋体" w:hint="eastAsia"/>
          <w:caps w:val="0"/>
        </w:rPr>
        <w:t>1.课题申请人须具有高级专业技术职称（职务）或具有博士学位，能够担负起课题研究的实际组织和指导职责。申报“年度规划课题”的课题申请人，同年度不能申报“红研中心”其他课题。</w:t>
      </w:r>
    </w:p>
    <w:p>
      <w:pPr>
        <w:pStyle w:val="3"/>
        <w:keepLines w:val="0"/>
        <w:widowControl/>
        <w:suppressLineNumbers w:val="0"/>
        <w:jc w:val="both"/>
        <w:spacing w:before="0" w:beforeAutospacing="0" w:after="0" w:afterAutospacing="0" w:line="560" w:lineRule="exact"/>
        <w:rPr>
          <w:szCs w:val="32"/>
          <w:iCs w:val="0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仿宋_GB2312" w:cs="仿宋_GB2312" w:eastAsia="仿宋_GB2312" w:hAnsi="宋体" w:hint="eastAsia"/>
          <w:caps w:val="0"/>
        </w:rPr>
        <w:pBdr>
          <w:left val="none" color="auto" space="0" sz="0"/>
          <w:right val="none" color="auto" space="0" sz="0"/>
          <w:top val="none" color="auto" space="0" sz="0"/>
          <w:bottom val="none" color="auto" space="0" sz="0"/>
          <w:ind left="0" leftChars="" right="0" rightChars="" hanging="" hangingChars="" firstLine="640" firstLineChars="200"/>
        </w:pBdr>
        <w:snapToGrid/>
        <w:ind w:left="0" w:right="0" w:firstLine="640" w:firstLineChars="200"/>
        <w:textAlignment w:val="baseline"/>
      </w:pPr>
      <w:r>
        <w:rPr>
          <w:szCs w:val="32"/>
          <w:iCs w:val="0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仿宋_GB2312" w:cs="仿宋_GB2312" w:eastAsia="仿宋_GB2312" w:hAnsi="宋体" w:hint="eastAsia"/>
          <w:caps w:val="0"/>
        </w:rPr>
        <w:t>2.成果形式：理论文章、学术论文、理论著作及研究报告。</w:t>
      </w:r>
    </w:p>
    <w:p>
      <w:pPr>
        <w:pStyle w:val="3"/>
        <w:keepLines w:val="0"/>
        <w:widowControl/>
        <w:suppressLineNumbers w:val="0"/>
        <w:jc w:val="both"/>
        <w:spacing w:before="0" w:beforeAutospacing="0" w:after="0" w:afterAutospacing="0" w:line="560" w:lineRule="exact"/>
        <w:rPr>
          <w:szCs w:val="32"/>
          <w:iCs w:val="0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仿宋_GB2312" w:cs="仿宋_GB2312" w:eastAsia="仿宋_GB2312" w:hAnsi="宋体" w:hint="eastAsia"/>
          <w:caps w:val="0"/>
        </w:rPr>
        <w:pBdr>
          <w:left val="none" color="auto" space="0" sz="0"/>
          <w:right val="none" color="auto" space="0" sz="0"/>
          <w:top val="none" color="auto" space="0" sz="0"/>
          <w:bottom val="none" color="auto" space="0" sz="0"/>
          <w:ind left="0" leftChars="" right="0" rightChars="" hanging="" hangingChars="" firstLine="640" firstLineChars="200"/>
        </w:pBdr>
        <w:snapToGrid/>
        <w:ind w:left="0" w:right="0" w:firstLine="640" w:firstLineChars="200"/>
        <w:textAlignment w:val="baseline"/>
      </w:pPr>
      <w:r>
        <w:rPr>
          <w:szCs w:val="32"/>
          <w:iCs w:val="0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仿宋_GB2312" w:cs="仿宋_GB2312" w:eastAsia="仿宋_GB2312" w:hAnsi="宋体" w:hint="eastAsia"/>
          <w:caps w:val="0"/>
        </w:rPr>
        <w:t>3.研究期限：从立项通知发布之日至2024年6月底。</w:t>
      </w:r>
    </w:p>
    <w:p>
      <w:pPr>
        <w:pStyle w:val="3"/>
        <w:keepLines w:val="0"/>
        <w:widowControl/>
        <w:suppressLineNumbers w:val="0"/>
        <w:jc w:val="both"/>
        <w:spacing w:before="0" w:beforeAutospacing="0" w:after="0" w:afterAutospacing="0" w:line="560" w:lineRule="exact"/>
        <w:rPr>
          <w:szCs w:val="32"/>
          <w:iCs w:val="0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仿宋_GB2312" w:cs="仿宋_GB2312" w:eastAsia="仿宋_GB2312" w:hAnsi="宋体" w:hint="eastAsia"/>
          <w:caps w:val="0"/>
        </w:rPr>
        <w:pBdr>
          <w:left val="none" color="auto" space="0" sz="0"/>
          <w:right val="none" color="auto" space="0" sz="0"/>
          <w:top val="none" color="auto" space="0" sz="0"/>
          <w:bottom val="none" color="auto" space="0" sz="0"/>
          <w:ind left="0" leftChars="" right="0" rightChars="" hanging="" hangingChars="" firstLine="640" firstLineChars="200"/>
        </w:pBdr>
        <w:snapToGrid/>
        <w:ind w:left="0" w:right="0" w:firstLine="640" w:firstLineChars="200"/>
        <w:textAlignment w:val="baseline"/>
      </w:pPr>
      <w:r>
        <w:rPr>
          <w:szCs w:val="32"/>
          <w:iCs w:val="0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仿宋_GB2312" w:cs="仿宋_GB2312" w:eastAsia="仿宋_GB2312" w:hAnsi="宋体" w:hint="eastAsia"/>
          <w:caps w:val="0"/>
        </w:rPr>
        <w:t>4.结项要求：以红研中心课题或特约研究员身份署名，并符合下列条件之一的可申请结项：以理论文章或学术论文结项的，在《人民日报》《求是》《光明日报》《经济日报》或全国中文核心期刊发表2篇以上；以理论著作结项的，字数需15万字以上，提供查重检测报告（重复率不得超过15%），且先申报结项后再出版（以著作结项可适当放宽时限）；以研究报告等其他形式结项的，在立项通知中予以明确。</w:t>
      </w:r>
    </w:p>
    <w:p>
      <w:pPr>
        <w:pStyle w:val="3"/>
        <w:keepLines w:val="0"/>
        <w:widowControl/>
        <w:suppressLineNumbers w:val="0"/>
        <w:jc w:val="left"/>
        <w:spacing w:before="0" w:beforeAutospacing="0" w:after="0" w:afterAutospacing="0" w:line="560" w:lineRule="exact"/>
        <w:rPr>
          <w:rStyle w:val="6"/>
          <w:szCs w:val="32"/>
          <w:bCs/>
          <w:iCs w:val="0"/>
          <w:b w:val="0"/>
          <w:i w:val="0"/>
          <w:color w:val="333333"/>
          <w:sz w:val="32"/>
          <w:spacing w:val="0"/>
          <w:w w:val="100"/>
          <w:rFonts w:ascii="黑体" w:cs="黑体" w:eastAsia="黑体" w:hAnsi="黑体" w:hint="eastAsia"/>
          <w:caps w:val="0"/>
        </w:rPr>
        <w:pBdr>
          <w:left val="none" color="auto" space="0" sz="0"/>
          <w:right val="none" color="auto" space="0" sz="0"/>
          <w:top val="none" color="auto" space="0" sz="0"/>
          <w:bottom val="none" color="auto" space="0" sz="0"/>
          <w:ind left="0" leftChars="" right="0" rightChars="" hanging="" hangingChars="" firstLine="640" firstLineChars="200"/>
        </w:pBdr>
        <w:snapToGrid/>
        <w:ind w:left="0" w:right="0" w:firstLine="640" w:firstLineChars="200"/>
        <w:textAlignment w:val="baseline"/>
      </w:pPr>
      <w:r>
        <w:rPr>
          <w:rStyle w:val="6"/>
          <w:szCs w:val="32"/>
          <w:bCs/>
          <w:iCs w:val="0"/>
          <w:b w:val="0"/>
          <w:i w:val="0"/>
          <w:color w:val="333333"/>
          <w:sz w:val="32"/>
          <w:spacing w:val="0"/>
          <w:w w:val="100"/>
          <w:rFonts w:ascii="黑体" w:cs="黑体" w:eastAsia="黑体" w:hAnsi="黑体" w:hint="eastAsia"/>
          <w:caps w:val="0"/>
        </w:rPr>
        <w:t>二、年度规划课题选题</w:t>
      </w:r>
    </w:p>
    <w:p>
      <w:pPr>
        <w:pStyle w:val="3"/>
        <w:keepLines w:val="0"/>
        <w:widowControl/>
        <w:suppressLineNumbers w:val="0"/>
        <w:jc w:val="both"/>
        <w:spacing w:before="0" w:beforeAutospacing="0" w:after="0" w:afterAutospacing="0" w:line="560" w:lineRule="exact"/>
        <w:rPr>
          <w:szCs w:val="32"/>
          <w:iCs w:val="0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仿宋_GB2312" w:cs="仿宋_GB2312" w:eastAsia="仿宋_GB2312" w:hAnsi="宋体" w:hint="eastAsia"/>
          <w:caps w:val="0"/>
        </w:rPr>
        <w:pBdr>
          <w:left val="none" color="auto" space="0" sz="0"/>
          <w:right val="none" color="auto" space="0" sz="0"/>
          <w:top val="none" color="auto" space="0" sz="0"/>
          <w:bottom val="none" color="auto" space="0" sz="0"/>
          <w:ind left="0" leftChars="" right="0" rightChars="" hanging="" hangingChars="" firstLine="640" firstLineChars="200"/>
        </w:pBdr>
        <w:snapToGrid/>
        <w:ind w:left="0" w:right="0" w:firstLine="640" w:firstLineChars="200"/>
        <w:textAlignment w:val="baseline"/>
      </w:pPr>
      <w:r>
        <w:rPr>
          <w:szCs w:val="32"/>
          <w:iCs w:val="0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仿宋_GB2312" w:cs="仿宋_GB2312" w:eastAsia="仿宋_GB2312" w:hAnsi="宋体" w:hint="eastAsia"/>
          <w:caps w:val="0"/>
        </w:rPr>
        <w:t>1.中华苏维埃代表大会制度的探索实践及启示研究</w:t>
      </w:r>
    </w:p>
    <w:p>
      <w:pPr>
        <w:pStyle w:val="3"/>
        <w:keepLines w:val="0"/>
        <w:widowControl/>
        <w:suppressLineNumbers w:val="0"/>
        <w:jc w:val="both"/>
        <w:spacing w:before="0" w:beforeAutospacing="0" w:after="0" w:afterAutospacing="0" w:line="560" w:lineRule="exact"/>
        <w:rPr>
          <w:szCs w:val="32"/>
          <w:iCs w:val="0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仿宋_GB2312" w:cs="仿宋_GB2312" w:eastAsia="仿宋_GB2312" w:hAnsi="宋体" w:hint="eastAsia"/>
          <w:caps w:val="0"/>
        </w:rPr>
        <w:pBdr>
          <w:left val="none" color="auto" space="0" sz="0"/>
          <w:right val="none" color="auto" space="0" sz="0"/>
          <w:top val="none" color="auto" space="0" sz="0"/>
          <w:bottom val="none" color="auto" space="0" sz="0"/>
          <w:ind left="0" leftChars="" right="0" rightChars="" hanging="" hangingChars="" firstLine="640" firstLineChars="200"/>
        </w:pBdr>
        <w:snapToGrid/>
        <w:ind w:left="0" w:right="0" w:firstLine="640" w:firstLineChars="200"/>
        <w:textAlignment w:val="baseline"/>
      </w:pPr>
      <w:r>
        <w:rPr>
          <w:szCs w:val="32"/>
          <w:iCs w:val="0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仿宋_GB2312" w:cs="仿宋_GB2312" w:eastAsia="仿宋_GB2312" w:hAnsi="宋体" w:hint="eastAsia"/>
          <w:caps w:val="0"/>
        </w:rPr>
        <w:t>2.中国共产党全过程人民民主的苏区实践及历史经验研究</w:t>
      </w:r>
    </w:p>
    <w:p>
      <w:pPr>
        <w:pStyle w:val="3"/>
        <w:keepLines w:val="0"/>
        <w:widowControl/>
        <w:suppressLineNumbers w:val="0"/>
        <w:jc w:val="both"/>
        <w:spacing w:before="0" w:beforeAutospacing="0" w:after="0" w:afterAutospacing="0" w:line="560" w:lineRule="exact"/>
        <w:rPr>
          <w:szCs w:val="32"/>
          <w:iCs w:val="0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仿宋_GB2312" w:cs="仿宋_GB2312" w:eastAsia="仿宋_GB2312" w:hAnsi="宋体" w:hint="eastAsia"/>
          <w:caps w:val="0"/>
        </w:rPr>
        <w:pBdr>
          <w:left val="none" color="auto" space="0" sz="0"/>
          <w:right val="none" color="auto" space="0" sz="0"/>
          <w:top val="none" color="auto" space="0" sz="0"/>
          <w:bottom val="none" color="auto" space="0" sz="0"/>
          <w:ind left="0" leftChars="" right="0" rightChars="" hanging="" hangingChars="" firstLine="640" firstLineChars="200"/>
        </w:pBdr>
        <w:snapToGrid/>
        <w:ind w:left="0" w:right="0" w:firstLine="640" w:firstLineChars="200"/>
        <w:textAlignment w:val="baseline"/>
      </w:pPr>
      <w:r>
        <w:rPr>
          <w:szCs w:val="32"/>
          <w:iCs w:val="0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仿宋_GB2312" w:cs="仿宋_GB2312" w:eastAsia="仿宋_GB2312" w:hAnsi="宋体" w:hint="eastAsia"/>
          <w:caps w:val="0"/>
        </w:rPr>
        <w:t>3.中国共产党社会调查制度探源研究</w:t>
      </w:r>
    </w:p>
    <w:p>
      <w:pPr>
        <w:pStyle w:val="3"/>
        <w:keepLines w:val="0"/>
        <w:widowControl/>
        <w:suppressLineNumbers w:val="0"/>
        <w:jc w:val="both"/>
        <w:spacing w:before="0" w:beforeAutospacing="0" w:after="0" w:afterAutospacing="0" w:line="560" w:lineRule="exact"/>
        <w:rPr>
          <w:szCs w:val="32"/>
          <w:iCs w:val="0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仿宋_GB2312" w:cs="仿宋_GB2312" w:eastAsia="仿宋_GB2312" w:hAnsi="宋体" w:hint="eastAsia"/>
          <w:caps w:val="0"/>
        </w:rPr>
        <w:pBdr>
          <w:left val="none" color="auto" space="0" sz="0"/>
          <w:right val="none" color="auto" space="0" sz="0"/>
          <w:top val="none" color="auto" space="0" sz="0"/>
          <w:bottom val="none" color="auto" space="0" sz="0"/>
          <w:ind left="0" leftChars="" right="0" rightChars="" hanging="" hangingChars="" firstLine="640" firstLineChars="200"/>
        </w:pBdr>
        <w:snapToGrid/>
        <w:ind w:left="0" w:right="0" w:firstLine="640" w:firstLineChars="200"/>
        <w:textAlignment w:val="baseline"/>
      </w:pPr>
      <w:r>
        <w:rPr>
          <w:szCs w:val="32"/>
          <w:iCs w:val="0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仿宋_GB2312" w:cs="仿宋_GB2312" w:eastAsia="仿宋_GB2312" w:hAnsi="宋体" w:hint="eastAsia"/>
          <w:caps w:val="0"/>
        </w:rPr>
        <w:t>4.中国共产党早期红色金融实践及历史经验研究</w:t>
      </w:r>
    </w:p>
    <w:p>
      <w:pPr>
        <w:pStyle w:val="3"/>
        <w:keepLines w:val="0"/>
        <w:widowControl/>
        <w:suppressLineNumbers w:val="0"/>
        <w:jc w:val="both"/>
        <w:spacing w:before="0" w:beforeAutospacing="0" w:after="0" w:afterAutospacing="0" w:line="560" w:lineRule="exact"/>
        <w:rPr>
          <w:szCs w:val="32"/>
          <w:iCs w:val="0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仿宋_GB2312" w:cs="仿宋_GB2312" w:eastAsia="仿宋_GB2312" w:hAnsi="宋体" w:hint="eastAsia"/>
          <w:caps w:val="0"/>
        </w:rPr>
        <w:pBdr>
          <w:left val="none" color="auto" space="0" sz="0"/>
          <w:right val="none" color="auto" space="0" sz="0"/>
          <w:top val="none" color="auto" space="0" sz="0"/>
          <w:bottom val="none" color="auto" space="0" sz="0"/>
          <w:ind left="0" leftChars="" right="0" rightChars="" hanging="" hangingChars="" firstLine="640" firstLineChars="200"/>
        </w:pBdr>
        <w:snapToGrid/>
        <w:ind w:left="0" w:right="0" w:firstLine="640" w:firstLineChars="200"/>
        <w:textAlignment w:val="baseline"/>
      </w:pPr>
      <w:r>
        <w:rPr>
          <w:szCs w:val="32"/>
          <w:iCs w:val="0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仿宋_GB2312" w:cs="仿宋_GB2312" w:eastAsia="仿宋_GB2312" w:hAnsi="宋体" w:hint="eastAsia"/>
          <w:caps w:val="0"/>
        </w:rPr>
        <w:t>5.苏区纪检监察工作探索实践及其当代价值研究</w:t>
      </w:r>
    </w:p>
    <w:p>
      <w:pPr>
        <w:pStyle w:val="3"/>
        <w:keepLines w:val="0"/>
        <w:widowControl/>
        <w:suppressLineNumbers w:val="0"/>
        <w:jc w:val="both"/>
        <w:spacing w:before="0" w:beforeAutospacing="0" w:after="0" w:afterAutospacing="0" w:line="560" w:lineRule="exact"/>
        <w:rPr>
          <w:szCs w:val="32"/>
          <w:iCs w:val="0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仿宋_GB2312" w:cs="仿宋_GB2312" w:eastAsia="仿宋_GB2312" w:hAnsi="宋体" w:hint="eastAsia"/>
          <w:caps w:val="0"/>
        </w:rPr>
        <w:pBdr>
          <w:left val="none" color="auto" space="0" sz="0"/>
          <w:right val="none" color="auto" space="0" sz="0"/>
          <w:top val="none" color="auto" space="0" sz="0"/>
          <w:bottom val="none" color="auto" space="0" sz="0"/>
          <w:ind left="0" leftChars="" right="0" rightChars="" hanging="" hangingChars="" firstLine="640" firstLineChars="200"/>
        </w:pBdr>
        <w:snapToGrid/>
        <w:ind w:left="0" w:right="0" w:firstLine="640" w:firstLineChars="200"/>
        <w:textAlignment w:val="baseline"/>
      </w:pPr>
      <w:r>
        <w:rPr>
          <w:szCs w:val="32"/>
          <w:iCs w:val="0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仿宋_GB2312" w:cs="仿宋_GB2312" w:eastAsia="仿宋_GB2312" w:hAnsi="宋体" w:hint="eastAsia"/>
          <w:caps w:val="0"/>
        </w:rPr>
        <w:t>6.苏区司法审判制度的历史意义与当代启示研究</w:t>
      </w:r>
    </w:p>
    <w:p>
      <w:pPr>
        <w:pStyle w:val="3"/>
        <w:keepLines w:val="0"/>
        <w:widowControl/>
        <w:suppressLineNumbers w:val="0"/>
        <w:jc w:val="both"/>
        <w:spacing w:before="0" w:beforeAutospacing="0" w:after="0" w:afterAutospacing="0" w:line="560" w:lineRule="exact"/>
        <w:rPr>
          <w:szCs w:val="32"/>
          <w:iCs w:val="0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仿宋_GB2312" w:cs="仿宋_GB2312" w:eastAsia="仿宋_GB2312" w:hAnsi="宋体" w:hint="eastAsia"/>
          <w:caps w:val="0"/>
        </w:rPr>
        <w:pBdr>
          <w:left val="none" color="auto" space="0" sz="0"/>
          <w:right val="none" color="auto" space="0" sz="0"/>
          <w:top val="none" color="auto" space="0" sz="0"/>
          <w:bottom val="none" color="auto" space="0" sz="0"/>
          <w:ind left="0" leftChars="" right="0" rightChars="" hanging="" hangingChars="" firstLine="640" firstLineChars="200"/>
        </w:pBdr>
        <w:snapToGrid/>
        <w:ind w:left="0" w:right="0" w:firstLine="640" w:firstLineChars="200"/>
        <w:textAlignment w:val="baseline"/>
      </w:pPr>
      <w:r>
        <w:rPr>
          <w:szCs w:val="32"/>
          <w:iCs w:val="0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仿宋_GB2312" w:cs="仿宋_GB2312" w:eastAsia="仿宋_GB2312" w:hAnsi="宋体" w:hint="eastAsia"/>
          <w:caps w:val="0"/>
        </w:rPr>
        <w:t>7.苏区干部教育工作的探索实践及其历史启示研究</w:t>
      </w:r>
    </w:p>
    <w:p>
      <w:pPr>
        <w:pStyle w:val="3"/>
        <w:keepLines w:val="0"/>
        <w:widowControl/>
        <w:suppressLineNumbers w:val="0"/>
        <w:jc w:val="both"/>
        <w:spacing w:before="0" w:beforeAutospacing="0" w:after="0" w:afterAutospacing="0" w:line="560" w:lineRule="exact"/>
        <w:rPr>
          <w:szCs w:val="32"/>
          <w:iCs w:val="0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仿宋_GB2312" w:cs="仿宋_GB2312" w:eastAsia="仿宋_GB2312" w:hAnsi="宋体" w:hint="eastAsia"/>
          <w:caps w:val="0"/>
        </w:rPr>
        <w:pBdr>
          <w:left val="none" color="auto" space="0" sz="0"/>
          <w:right val="none" color="auto" space="0" sz="0"/>
          <w:top val="none" color="auto" space="0" sz="0"/>
          <w:bottom val="none" color="auto" space="0" sz="0"/>
          <w:ind left="0" leftChars="" right="0" rightChars="" hanging="" hangingChars="" firstLine="640" firstLineChars="200"/>
        </w:pBdr>
        <w:snapToGrid/>
        <w:ind w:left="0" w:right="0" w:firstLine="640" w:firstLineChars="200"/>
        <w:textAlignment w:val="baseline"/>
      </w:pPr>
      <w:r>
        <w:rPr>
          <w:szCs w:val="32"/>
          <w:iCs w:val="0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仿宋_GB2312" w:cs="仿宋_GB2312" w:eastAsia="仿宋_GB2312" w:hAnsi="宋体" w:hint="eastAsia"/>
          <w:caps w:val="0"/>
        </w:rPr>
        <w:t>8.红色审计工作制度探源及其价值研究</w:t>
      </w:r>
    </w:p>
    <w:p>
      <w:pPr>
        <w:pStyle w:val="3"/>
        <w:keepLines w:val="0"/>
        <w:widowControl/>
        <w:suppressLineNumbers w:val="0"/>
        <w:jc w:val="both"/>
        <w:spacing w:before="0" w:beforeAutospacing="0" w:after="0" w:afterAutospacing="0" w:line="560" w:lineRule="exact"/>
        <w:rPr>
          <w:szCs w:val="32"/>
          <w:iCs w:val="0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仿宋_GB2312" w:cs="仿宋_GB2312" w:eastAsia="仿宋_GB2312" w:hAnsi="宋体" w:hint="eastAsia"/>
          <w:caps w:val="0"/>
        </w:rPr>
        <w:pBdr>
          <w:left val="none" color="auto" space="0" sz="0"/>
          <w:right val="none" color="auto" space="0" sz="0"/>
          <w:top val="none" color="auto" space="0" sz="0"/>
          <w:bottom val="none" color="auto" space="0" sz="0"/>
          <w:ind left="0" leftChars="" right="0" rightChars="" hanging="" hangingChars="" firstLine="640" firstLineChars="200"/>
        </w:pBdr>
        <w:snapToGrid/>
        <w:ind w:left="0" w:right="0" w:firstLine="640" w:firstLineChars="200"/>
        <w:textAlignment w:val="baseline"/>
      </w:pPr>
      <w:r>
        <w:rPr>
          <w:szCs w:val="32"/>
          <w:iCs w:val="0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仿宋_GB2312" w:cs="仿宋_GB2312" w:eastAsia="仿宋_GB2312" w:hAnsi="宋体" w:hint="eastAsia"/>
          <w:caps w:val="0"/>
        </w:rPr>
        <w:t>9.赤色邮政通信体系的历史作用及其价值研究</w:t>
      </w:r>
    </w:p>
    <w:p>
      <w:pPr>
        <w:pStyle w:val="3"/>
        <w:keepLines w:val="0"/>
        <w:widowControl/>
        <w:suppressLineNumbers w:val="0"/>
        <w:jc w:val="both"/>
        <w:spacing w:before="0" w:beforeAutospacing="0" w:after="0" w:afterAutospacing="0" w:line="560" w:lineRule="exact"/>
        <w:rPr>
          <w:szCs w:val="32"/>
          <w:iCs w:val="0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仿宋_GB2312" w:cs="仿宋_GB2312" w:eastAsia="仿宋_GB2312" w:hAnsi="宋体" w:hint="eastAsia"/>
          <w:caps w:val="0"/>
        </w:rPr>
        <w:pBdr>
          <w:left val="none" color="auto" space="0" sz="0"/>
          <w:right val="none" color="auto" space="0" sz="0"/>
          <w:top val="none" color="auto" space="0" sz="0"/>
          <w:bottom val="none" color="auto" space="0" sz="0"/>
          <w:ind left="0" leftChars="" right="0" rightChars="" hanging="" hangingChars="" firstLine="640" firstLineChars="200"/>
        </w:pBdr>
        <w:snapToGrid/>
        <w:ind w:left="0" w:right="0" w:firstLine="640" w:firstLineChars="200"/>
        <w:textAlignment w:val="baseline"/>
      </w:pPr>
      <w:r>
        <w:rPr>
          <w:szCs w:val="32"/>
          <w:iCs w:val="0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仿宋_GB2312" w:cs="仿宋_GB2312" w:eastAsia="仿宋_GB2312" w:hAnsi="宋体" w:hint="eastAsia"/>
          <w:caps w:val="0"/>
        </w:rPr>
        <w:t>10.红色隐蔽战线工作的历史作用及启示研究</w:t>
      </w:r>
    </w:p>
    <w:p>
      <w:pPr>
        <w:pStyle w:val="3"/>
        <w:keepLines w:val="0"/>
        <w:widowControl/>
        <w:suppressLineNumbers w:val="0"/>
        <w:jc w:val="both"/>
        <w:spacing w:before="0" w:beforeAutospacing="0" w:after="0" w:afterAutospacing="0" w:line="560" w:lineRule="exact"/>
        <w:rPr>
          <w:rStyle w:val="6"/>
          <w:szCs w:val="32"/>
          <w:bCs/>
          <w:iCs w:val="0"/>
          <w:b w:val="0"/>
          <w:i w:val="0"/>
          <w:color w:val="333333"/>
          <w:sz w:val="32"/>
          <w:spacing w:val="0"/>
          <w:w w:val="100"/>
          <w:rFonts w:ascii="黑体" w:cs="黑体" w:eastAsia="黑体" w:hAnsi="黑体" w:hint="eastAsia"/>
          <w:caps w:val="0"/>
        </w:rPr>
        <w:pBdr>
          <w:left val="none" color="auto" space="0" sz="0"/>
          <w:right val="none" color="auto" space="0" sz="0"/>
          <w:top val="none" color="auto" space="0" sz="0"/>
          <w:bottom val="none" color="auto" space="0" sz="0"/>
          <w:ind left="0" leftChars="" right="0" rightChars="" hanging="" hangingChars="" firstLine="640" firstLineChars="200"/>
        </w:pBdr>
        <w:snapToGrid/>
        <w:ind w:left="0" w:right="0" w:firstLine="640" w:firstLineChars="200"/>
        <w:textAlignment w:val="baseline"/>
      </w:pPr>
      <w:r>
        <w:rPr>
          <w:rStyle w:val="6"/>
          <w:szCs w:val="32"/>
          <w:bCs/>
          <w:iCs w:val="0"/>
          <w:b w:val="0"/>
          <w:i w:val="0"/>
          <w:color w:val="333333"/>
          <w:sz w:val="32"/>
          <w:spacing w:val="0"/>
          <w:w w:val="100"/>
          <w:rFonts w:ascii="黑体" w:cs="黑体" w:eastAsia="黑体" w:hAnsi="黑体" w:hint="eastAsia"/>
          <w:caps w:val="0"/>
        </w:rPr>
        <w:t>三、资助经费</w:t>
      </w:r>
    </w:p>
    <w:p>
      <w:pPr>
        <w:pStyle w:val="3"/>
        <w:keepLines w:val="0"/>
        <w:widowControl/>
        <w:suppressLineNumbers w:val="0"/>
        <w:jc w:val="both"/>
        <w:spacing w:before="0" w:beforeAutospacing="0" w:after="0" w:afterAutospacing="0" w:line="560" w:lineRule="exact"/>
        <w:rPr>
          <w:szCs w:val="32"/>
          <w:iCs w:val="0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仿宋_GB2312" w:cs="仿宋_GB2312" w:eastAsia="仿宋_GB2312" w:hAnsi="宋体" w:hint="eastAsia"/>
          <w:caps w:val="0"/>
        </w:rPr>
        <w:pBdr>
          <w:left val="none" color="auto" space="0" sz="0"/>
          <w:right val="none" color="auto" space="0" sz="0"/>
          <w:top val="none" color="auto" space="0" sz="0"/>
          <w:bottom val="none" color="auto" space="0" sz="0"/>
          <w:ind left="0" leftChars="" right="0" rightChars="" hanging="" hangingChars="" firstLine="640" firstLineChars="200"/>
        </w:pBdr>
        <w:snapToGrid/>
        <w:ind w:left="0" w:right="0" w:firstLine="640" w:firstLineChars="200"/>
        <w:textAlignment w:val="baseline"/>
      </w:pPr>
      <w:r>
        <w:rPr>
          <w:szCs w:val="32"/>
          <w:iCs w:val="0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仿宋_GB2312" w:cs="仿宋_GB2312" w:eastAsia="仿宋_GB2312" w:hAnsi="宋体" w:hint="eastAsia"/>
          <w:caps w:val="0"/>
        </w:rPr>
        <w:t>年度规划课题每项资助经费2万元。经费管理按照《江西省社会科学基金项目资助经费管理办法》（赣社规字〔2022〕2号）执行，立项时拨付80%，课题结项鉴定通过后拨付20%。</w:t>
      </w:r>
    </w:p>
    <w:p>
      <w:pPr>
        <w:pStyle w:val="3"/>
        <w:keepLines w:val="0"/>
        <w:widowControl/>
        <w:suppressLineNumbers w:val="0"/>
        <w:jc w:val="both"/>
        <w:spacing w:before="0" w:beforeAutospacing="0" w:after="0" w:afterAutospacing="0" w:line="560" w:lineRule="exact"/>
        <w:rPr>
          <w:rStyle w:val="6"/>
          <w:szCs w:val="32"/>
          <w:bCs/>
          <w:iCs w:val="0"/>
          <w:b w:val="0"/>
          <w:i w:val="0"/>
          <w:color w:val="333333"/>
          <w:sz w:val="32"/>
          <w:spacing w:val="0"/>
          <w:w w:val="100"/>
          <w:rFonts w:ascii="黑体" w:cs="黑体" w:eastAsia="黑体" w:hAnsi="黑体" w:hint="eastAsia"/>
          <w:caps w:val="0"/>
        </w:rPr>
        <w:pBdr>
          <w:left val="none" color="auto" space="0" sz="0"/>
          <w:right val="none" color="auto" space="0" sz="0"/>
          <w:top val="none" color="auto" space="0" sz="0"/>
          <w:bottom val="none" color="auto" space="0" sz="0"/>
          <w:ind left="0" leftChars="" right="0" rightChars="" hanging="" hangingChars="" firstLine="640" firstLineChars="200"/>
        </w:pBdr>
        <w:snapToGrid/>
        <w:ind w:left="0" w:right="0" w:firstLine="640" w:firstLineChars="200"/>
        <w:textAlignment w:val="baseline"/>
      </w:pPr>
      <w:r>
        <w:rPr>
          <w:rStyle w:val="6"/>
          <w:szCs w:val="32"/>
          <w:bCs/>
          <w:iCs w:val="0"/>
          <w:b w:val="0"/>
          <w:i w:val="0"/>
          <w:color w:val="333333"/>
          <w:sz w:val="32"/>
          <w:spacing w:val="0"/>
          <w:w w:val="100"/>
          <w:rFonts w:ascii="黑体" w:cs="黑体" w:eastAsia="黑体" w:hAnsi="黑体" w:hint="eastAsia"/>
          <w:caps w:val="0"/>
        </w:rPr>
        <w:t>四、材料报送</w:t>
      </w:r>
    </w:p>
    <w:p>
      <w:pPr>
        <w:pStyle w:val="3"/>
        <w:keepLines w:val="0"/>
        <w:widowControl/>
        <w:suppressLineNumbers w:val="0"/>
        <w:jc w:val="both"/>
        <w:spacing w:before="0" w:beforeAutospacing="0" w:after="0" w:afterAutospacing="0" w:line="560" w:lineRule="exact"/>
        <w:rPr>
          <w:szCs w:val="32"/>
          <w:iCs w:val="0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仿宋_GB2312" w:cs="仿宋_GB2312" w:eastAsia="仿宋_GB2312" w:hAnsi="宋体" w:hint="eastAsia"/>
          <w:caps w:val="0"/>
        </w:rPr>
        <w:pBdr>
          <w:left val="none" color="auto" space="0" sz="0"/>
          <w:right val="none" color="auto" space="0" sz="0"/>
          <w:top val="none" color="auto" space="0" sz="0"/>
          <w:bottom val="none" color="auto" space="0" sz="0"/>
          <w:ind left="0" leftChars="" right="0" rightChars="" hanging="" hangingChars="" firstLine="640" firstLineChars="200"/>
        </w:pBdr>
        <w:snapToGrid/>
        <w:ind w:left="0" w:right="0" w:firstLine="640" w:firstLineChars="200"/>
        <w:textAlignment w:val="baseline"/>
      </w:pPr>
      <w:r>
        <w:rPr>
          <w:szCs w:val="32"/>
          <w:iCs w:val="0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仿宋_GB2312" w:cs="仿宋_GB2312" w:eastAsia="仿宋_GB2312" w:hAnsi="宋体" w:hint="eastAsia"/>
          <w:caps w:val="0"/>
        </w:rPr>
        <w:t>纸质版及电子版申报材料受理时间均截止到2023年4月</w:t>
      </w:r>
      <w:r>
        <w:rPr>
          <w:szCs w:val="32"/>
          <w:iCs w:val="0"/>
          <w:kern w:val="2"/>
          <w:lang w:val="en" w:eastAsia="zh-CN" w:bidi="ar-SA"/>
          <w:b w:val="0"/>
          <w:i w:val="0"/>
          <w:color w:val="000000"/>
          <w:sz w:val="32"/>
          <w:spacing w:val="0"/>
          <w:w w:val="100"/>
          <w:rFonts w:ascii="仿宋_GB2312" w:cs="仿宋_GB2312" w:eastAsia="仿宋_GB2312" w:hAnsi="宋体" w:hint="default"/>
          <w:caps w:val="0"/>
        </w:rPr>
        <w:t>20</w:t>
      </w:r>
      <w:r>
        <w:rPr>
          <w:szCs w:val="32"/>
          <w:iCs w:val="0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仿宋_GB2312" w:cs="仿宋_GB2312" w:eastAsia="仿宋_GB2312" w:hAnsi="宋体" w:hint="eastAsia"/>
          <w:caps w:val="0"/>
        </w:rPr>
        <w:t>日（纸质材料以邮戳时间为准）。各科研机构、高等院校受理本单位的申报工作，按要求将申报材料统一报送。</w:t>
      </w:r>
    </w:p>
    <w:p>
      <w:pPr>
        <w:pStyle w:val="3"/>
        <w:keepLines w:val="0"/>
        <w:widowControl/>
        <w:suppressLineNumbers w:val="0"/>
        <w:jc w:val="both"/>
        <w:spacing w:before="0" w:beforeAutospacing="0" w:after="0" w:afterAutospacing="0" w:line="560" w:lineRule="exact"/>
        <w:rPr>
          <w:szCs w:val="32"/>
          <w:iCs w:val="0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仿宋_GB2312" w:cs="仿宋_GB2312" w:eastAsia="仿宋_GB2312" w:hAnsi="宋体" w:hint="eastAsia"/>
          <w:caps w:val="0"/>
        </w:rPr>
        <w:pBdr>
          <w:left val="none" color="auto" space="0" sz="0"/>
          <w:right val="none" color="auto" space="0" sz="0"/>
          <w:top val="none" color="auto" space="0" sz="0"/>
          <w:bottom val="none" color="auto" space="0" sz="0"/>
          <w:ind left="0" leftChars="" right="0" rightChars="" hanging="" hangingChars="" firstLine="640" firstLineChars="200"/>
        </w:pBdr>
        <w:snapToGrid/>
        <w:ind w:left="0" w:right="0" w:firstLine="640" w:firstLineChars="200"/>
        <w:textAlignment w:val="baseline"/>
      </w:pPr>
      <w:r>
        <w:rPr>
          <w:szCs w:val="32"/>
          <w:iCs w:val="0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仿宋_GB2312" w:cs="仿宋_GB2312" w:eastAsia="仿宋_GB2312" w:hAnsi="宋体" w:hint="eastAsia"/>
          <w:caps w:val="0"/>
        </w:rPr>
        <w:t>纸质版材料：申请书一式七份，A3纸双面印制，中缝装订；申请汇总表一份，加盖单位公章。</w:t>
      </w:r>
    </w:p>
    <w:p>
      <w:pPr>
        <w:pStyle w:val="3"/>
        <w:keepLines w:val="0"/>
        <w:widowControl/>
        <w:suppressLineNumbers w:val="0"/>
        <w:jc w:val="both"/>
        <w:spacing w:before="0" w:beforeAutospacing="0" w:after="0" w:afterAutospacing="0" w:line="560" w:lineRule="exact"/>
        <w:rPr>
          <w:szCs w:val="32"/>
          <w:iCs w:val="0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仿宋_GB2312" w:cs="仿宋_GB2312" w:eastAsia="仿宋_GB2312" w:hAnsi="宋体" w:hint="eastAsia"/>
          <w:caps w:val="0"/>
        </w:rPr>
        <w:pBdr>
          <w:left val="none" color="auto" space="0" sz="0"/>
          <w:right val="none" color="auto" space="0" sz="0"/>
          <w:top val="none" color="auto" space="0" sz="0"/>
          <w:bottom val="none" color="auto" space="0" sz="0"/>
          <w:ind left="0" leftChars="" right="0" rightChars="" hanging="" hangingChars="" firstLine="640" firstLineChars="200"/>
        </w:pBdr>
        <w:snapToGrid/>
        <w:ind w:left="0" w:right="0" w:firstLine="640" w:firstLineChars="200"/>
        <w:textAlignment w:val="baseline"/>
      </w:pPr>
      <w:r>
        <w:rPr>
          <w:szCs w:val="32"/>
          <w:iCs w:val="0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仿宋_GB2312" w:cs="仿宋_GB2312" w:eastAsia="仿宋_GB2312" w:hAnsi="宋体" w:hint="eastAsia"/>
          <w:caps w:val="0"/>
        </w:rPr>
        <w:t>电子版材料：</w:t>
      </w:r>
      <w:r>
        <w:fldChar w:fldCharType="begin"/>
        <w:rPr>
          <w:szCs w:val="32"/>
          <w:iCs w:val="0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仿宋_GB2312" w:cs="仿宋_GB2312" w:eastAsia="仿宋_GB2312" w:hAnsi="宋体" w:hint="eastAsia"/>
          <w:caps w:val="0"/>
        </w:rPr>
      </w:r>
      <w:r>
        <w:instrText xml:space="preserve"> HYPERLINK "mailto:申请书及汇总表发送至\“红研中心\”电子邮箱（qghczx@126.com），并确保电子版申请书与纸质版内容完全一致。" </w:instrText>
        <w:rPr>
          <w:szCs w:val="32"/>
          <w:iCs w:val="0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仿宋_GB2312" w:cs="仿宋_GB2312" w:eastAsia="仿宋_GB2312" w:hAnsi="宋体" w:hint="eastAsia"/>
          <w:caps w:val="0"/>
        </w:rPr>
      </w:r>
      <w:r>
        <w:fldChar w:fldCharType="separate"/>
        <w:rPr>
          <w:szCs w:val="32"/>
          <w:iCs w:val="0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仿宋_GB2312" w:cs="仿宋_GB2312" w:eastAsia="仿宋_GB2312" w:hAnsi="宋体" w:hint="eastAsia"/>
          <w:caps w:val="0"/>
        </w:rPr>
      </w:r>
      <w:r>
        <w:rPr>
          <w:szCs w:val="32"/>
          <w:iCs w:val="0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仿宋_GB2312" w:cs="仿宋_GB2312" w:eastAsia="仿宋_GB2312" w:hAnsi="宋体" w:hint="eastAsia"/>
          <w:caps w:val="0"/>
        </w:rPr>
        <w:t>申请书及汇总表发送至“红研中心”电子邮箱（qghczx@126.com），并确保电子版申请书与纸质版内容完全一致。</w:t>
      </w:r>
      <w:r>
        <w:fldChar w:fldCharType="end"/>
        <w:rPr>
          <w:szCs w:val="32"/>
          <w:iCs w:val="0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仿宋_GB2312" w:cs="仿宋_GB2312" w:eastAsia="仿宋_GB2312" w:hAnsi="宋体" w:hint="eastAsia"/>
          <w:caps w:val="0"/>
        </w:rPr>
      </w:r>
    </w:p>
    <w:p>
      <w:pPr>
        <w:pStyle w:val="3"/>
        <w:keepLines w:val="0"/>
        <w:widowControl/>
        <w:suppressLineNumbers w:val="0"/>
        <w:jc w:val="both"/>
        <w:spacing w:before="0" w:beforeAutospacing="0" w:after="0" w:afterAutospacing="0" w:line="560" w:lineRule="exact"/>
        <w:rPr>
          <w:szCs w:val="32"/>
          <w:iCs w:val="0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仿宋_GB2312" w:cs="仿宋_GB2312" w:eastAsia="仿宋_GB2312" w:hAnsi="宋体" w:hint="eastAsia"/>
          <w:caps w:val="0"/>
        </w:rPr>
        <w:pBdr>
          <w:left val="none" color="auto" space="0" sz="0"/>
          <w:right val="none" color="auto" space="0" sz="0"/>
          <w:top val="none" color="auto" space="0" sz="0"/>
          <w:bottom val="none" color="auto" space="0" sz="0"/>
          <w:ind left="0" leftChars="" right="0" rightChars="" hanging="" hangingChars="" firstLine="640" firstLineChars="200"/>
        </w:pBdr>
        <w:snapToGrid/>
        <w:ind w:left="0" w:right="0" w:firstLine="640" w:firstLineChars="200"/>
        <w:textAlignment w:val="baseline"/>
      </w:pPr>
      <w:r>
        <w:rPr>
          <w:szCs w:val="32"/>
          <w:iCs w:val="0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仿宋_GB2312" w:cs="仿宋_GB2312" w:eastAsia="仿宋_GB2312" w:hAnsi="宋体" w:hint="eastAsia"/>
          <w:caps w:val="0"/>
        </w:rPr>
        <w:t>邮寄地址：江西省南昌市洪都北大道649号全国红色基因传承研究中心办公室（江西省社会科学院办公大楼6楼），邮编：330077。</w:t>
      </w:r>
    </w:p>
    <w:p>
      <w:pPr>
        <w:pStyle w:val="3"/>
        <w:keepLines w:val="0"/>
        <w:widowControl/>
        <w:suppressLineNumbers w:val="0"/>
        <w:jc w:val="both"/>
        <w:spacing w:before="0" w:beforeAutospacing="0" w:after="0" w:afterAutospacing="0" w:line="560" w:lineRule="exact"/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pBdr>
          <w:left val="none" color="auto" space="0" sz="0"/>
          <w:right val="none" color="auto" space="0" sz="0"/>
          <w:top val="none" color="auto" space="0" sz="0"/>
          <w:bottom val="none" color="auto" space="0" sz="0"/>
          <w:ind left="0" leftChars="" right="0" rightChars="" hanging="" hangingChars="" firstLine="640" firstLineChars="200"/>
        </w:pBdr>
        <w:snapToGrid/>
        <w:ind w:left="0" w:right="0" w:firstLine="640" w:firstLineChars="200"/>
        <w:textAlignment w:val="baseline"/>
      </w:pPr>
      <w:r>
        <w:rPr>
          <w:szCs w:val="32"/>
          <w:iCs w:val="0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仿宋_GB2312" w:cs="仿宋_GB2312" w:eastAsia="仿宋_GB2312" w:hAnsi="宋体" w:hint="eastAsia"/>
          <w:caps w:val="0"/>
        </w:rPr>
        <w:t>联系方式：王老师，0791-88201921，15707975783。　　　</w:t>
      </w:r>
      <w:r>
        <w:rPr>
          <w:szCs w:val="32"/>
          <w:iCs w:val="0"/>
          <w:b w:val="0"/>
          <w:i w:val="0"/>
          <w:color w:val="333333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　　　　　　　　　　　　　　　　　　　　　　　　　　　　　　　　　　　　　　　　　　　　　　　　　　　　　　　　　　　　　　　　　　　</w:t>
      </w:r>
    </w:p>
    <w:p>
      <w:pPr>
        <w:pStyle w:val="3"/>
        <w:keepLines w:val="0"/>
        <w:widowControl/>
        <w:suppressLineNumbers w:val="0"/>
        <w:jc w:val="right"/>
        <w:spacing w:before="0" w:beforeAutospacing="0" w:after="0" w:afterAutospacing="0" w:line="560" w:lineRule="exact"/>
        <w:rPr>
          <w:szCs w:val="32"/>
          <w:iCs w:val="0"/>
          <w:b w:val="0"/>
          <w:i w:val="0"/>
          <w:color w:val="333333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pBdr>
          <w:left val="none" color="auto" space="0" sz="0"/>
          <w:right val="none" color="auto" space="0" sz="0"/>
          <w:top val="none" color="auto" space="0" sz="0"/>
          <w:bottom val="none" color="auto" space="0" sz="0"/>
          <w:ind left="0" leftChars="" right="0" rightChars="" hanging="" hangingChars="" firstLine="640" firstLineChars="200"/>
        </w:pBdr>
        <w:snapToGrid/>
        <w:ind w:left="0" w:right="0" w:firstLine="640" w:firstLineChars="200"/>
        <w:textAlignment w:val="baseline"/>
      </w:pPr>
      <w:r>
        <w:rPr>
          <w:b w:val="0"/>
          <w:i w:val="0"/>
          <w:color w:val="333333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/>
      </w:r>
    </w:p>
    <w:p>
      <w:pPr>
        <w:pStyle w:val="3"/>
        <w:keepLines w:val="0"/>
        <w:widowControl/>
        <w:suppressLineNumbers w:val="0"/>
        <w:jc w:val="right"/>
        <w:spacing w:before="0" w:beforeAutospacing="0" w:after="0" w:afterAutospacing="0" w:line="560" w:lineRule="exact"/>
        <w:rPr>
          <w:szCs w:val="32"/>
          <w:iCs w:val="0"/>
          <w:b w:val="0"/>
          <w:i w:val="0"/>
          <w:color w:val="333333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pBdr>
          <w:left val="none" color="auto" space="0" sz="0"/>
          <w:right val="none" color="auto" space="0" sz="0"/>
          <w:top val="none" color="auto" space="0" sz="0"/>
          <w:bottom val="none" color="auto" space="0" sz="0"/>
          <w:ind left="0" leftChars="" right="0" rightChars="" hanging="" hangingChars="" firstLine="640" firstLineChars="200"/>
        </w:pBdr>
        <w:snapToGrid/>
        <w:ind w:left="0" w:right="0" w:firstLine="640" w:firstLineChars="200"/>
        <w:textAlignment w:val="baseline"/>
      </w:pPr>
      <w:r>
        <w:rPr>
          <w:b w:val="0"/>
          <w:i w:val="0"/>
          <w:color w:val="333333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/>
      </w:r>
    </w:p>
    <w:p>
      <w:pPr>
        <w:pStyle w:val="3"/>
        <w:keepLines w:val="0"/>
        <w:widowControl/>
        <w:suppressLineNumbers w:val="0"/>
        <w:jc w:val="right"/>
        <w:spacing w:before="0" w:beforeAutospacing="0" w:after="0" w:afterAutospacing="0" w:line="560" w:lineRule="exact"/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pBdr>
          <w:left val="none" color="auto" space="0" sz="0"/>
          <w:right val="none" color="auto" space="0" sz="0"/>
          <w:top val="none" color="auto" space="0" sz="0"/>
          <w:bottom val="none" color="auto" space="0" sz="0"/>
          <w:ind left="0" leftChars="" right="0" rightChars="" hanging="" hangingChars="" firstLine="640" firstLineChars="200"/>
        </w:pBdr>
        <w:snapToGrid/>
        <w:ind w:left="0" w:right="0" w:firstLine="640" w:firstLineChars="200"/>
        <w:textAlignment w:val="baseline"/>
      </w:pPr>
      <w:r>
        <w:rPr>
          <w:szCs w:val="32"/>
          <w:iCs w:val="0"/>
          <w:b w:val="0"/>
          <w:i w:val="0"/>
          <w:color w:val="333333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　　　　　　　　　　　　　　　　　　　　　　　　　　　　　　　　　　　　　　　　　　　　　　　　　　　　　　　　　　　　　　　　　　　　　　　　　　　　</w:t>
      </w:r>
    </w:p>
    <w:p>
      <w:pPr>
        <w:pStyle w:val="3"/>
        <w:keepLines w:val="0"/>
        <w:widowControl/>
        <w:suppressLineNumbers w:val="0"/>
        <w:jc w:val="right"/>
        <w:spacing w:before="0" w:beforeAutospacing="0" w:after="0" w:afterAutospacing="0" w:line="30" w:lineRule="atLeast"/>
        <w:rPr>
          <w:szCs w:val="32"/>
          <w:iCs w:val="0"/>
          <w:b w:val="0"/>
          <w:i w:val="0"/>
          <w:color w:val="00000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pBdr>
          <w:left val="none" color="auto" space="0" sz="0"/>
          <w:right val="none" color="auto" space="0" sz="0"/>
          <w:top val="none" color="auto" space="0" sz="0"/>
          <w:bottom val="none" color="auto" space="0" sz="0"/>
          <w:ind left="0" leftChars="" right="0" rightChars="" hanging="" hangingChars="" firstLine="" firstLineChars=""/>
        </w:pBdr>
        <w:snapToGrid/>
        <w:ind w:left="0" w:right="0"/>
        <w:textAlignment w:val="baseline"/>
      </w:pPr>
      <w:r>
        <w:rPr>
          <w:szCs w:val="32"/>
          <w:iCs w:val="0"/>
          <w:b w:val="0"/>
          <w:i w:val="0"/>
          <w:color w:val="00000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江西省社会科学规划领导小组办公室</w:t>
      </w:r>
    </w:p>
    <w:p>
      <w:pPr>
        <w:pStyle w:val="3"/>
        <w:keepLines w:val="0"/>
        <w:widowControl/>
        <w:suppressLineNumbers w:val="0"/>
        <w:jc w:val="right"/>
        <w:spacing w:before="0" w:beforeAutospacing="0" w:after="0" w:afterAutospacing="0" w:line="30" w:lineRule="atLeast"/>
        <w:rPr>
          <w:szCs w:val="32"/>
          <w:b w:val="0"/>
          <w:i w:val="0"/>
          <w:color w:val="00000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pBdr>
          <w:left val="none" color="auto" space="0" sz="0"/>
          <w:right val="none" color="auto" space="0" sz="0"/>
          <w:top val="none" color="auto" space="0" sz="0"/>
          <w:bottom val="none" color="auto" space="0" sz="0"/>
          <w:ind left="0" leftChars="" right="0" rightChars="" hanging="" hangingChars="" firstLine="" firstLineChars=""/>
        </w:pBdr>
        <w:snapToGrid/>
        <w:ind w:left="0" w:right="0"/>
        <w:textAlignment w:val="baseline"/>
      </w:pPr>
      <w:r>
        <w:rPr>
          <w:szCs w:val="32"/>
          <w:iCs w:val="0"/>
          <w:b w:val="0"/>
          <w:i w:val="0"/>
          <w:color w:val="00000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全国红色基因传承研究中心办公室　</w:t>
      </w:r>
    </w:p>
    <w:p>
      <w:pPr>
        <w:pStyle w:val="3"/>
        <w:keepLines w:val="0"/>
        <w:widowControl/>
        <w:suppressLineNumbers w:val="0"/>
        <w:jc w:val="center"/>
        <w:spacing w:before="0" w:beforeAutospacing="0" w:after="0" w:afterAutospacing="0" w:line="30" w:lineRule="atLeast"/>
        <w:rPr>
          <w:szCs w:val="32"/>
          <w:lang w:val="en-US" w:eastAsia="zh-CN"/>
          <w:b w:val="0"/>
          <w:i w:val="0"/>
          <w:color w:val="00000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pBdr>
          <w:left val="none" color="auto" space="0" sz="0"/>
          <w:right val="none" color="auto" space="0" sz="0"/>
          <w:top val="none" color="auto" space="0" sz="0"/>
          <w:bottom val="none" color="auto" space="0" sz="0"/>
          <w:ind left="0" leftChars="" right="0" rightChars="" hanging="" hangingChars="" firstLine="" firstLineChars=""/>
        </w:pBdr>
        <w:snapToGrid/>
        <w:ind w:left="0" w:right="0"/>
        <w:textAlignment w:val="baseline"/>
      </w:pPr>
      <w:r>
        <w:rPr>
          <w:szCs w:val="32"/>
          <w:iCs w:val="0"/>
          <w:lang w:val="en-US" w:eastAsia="zh-CN"/>
          <w:b w:val="0"/>
          <w:i w:val="0"/>
          <w:color w:val="00000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 xml:space="preserve">                       </w:t>
      </w:r>
      <w:r>
        <w:rPr>
          <w:szCs w:val="32"/>
          <w:iCs w:val="0"/>
          <w:b w:val="0"/>
          <w:i w:val="0"/>
          <w:color w:val="00000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202</w:t>
      </w:r>
      <w:r>
        <w:rPr>
          <w:szCs w:val="32"/>
          <w:iCs w:val="0"/>
          <w:lang w:val="en-US" w:eastAsia="zh-CN"/>
          <w:b w:val="0"/>
          <w:i w:val="0"/>
          <w:color w:val="00000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3</w:t>
      </w:r>
      <w:r>
        <w:rPr>
          <w:szCs w:val="32"/>
          <w:iCs w:val="0"/>
          <w:b w:val="0"/>
          <w:i w:val="0"/>
          <w:color w:val="00000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年</w:t>
      </w:r>
      <w:r>
        <w:rPr>
          <w:szCs w:val="32"/>
          <w:iCs w:val="0"/>
          <w:lang w:val="en" w:eastAsia="zh-CN"/>
          <w:b w:val="0"/>
          <w:i w:val="0"/>
          <w:color w:val="000000"/>
          <w:sz w:val="32"/>
          <w:spacing w:val="0"/>
          <w:w w:val="100"/>
          <w:rFonts w:ascii="仿宋_GB2312" w:cs="仿宋_GB2312" w:eastAsia="仿宋_GB2312" w:hAnsi="仿宋_GB2312" w:hint="default"/>
          <w:caps w:val="0"/>
        </w:rPr>
        <w:t>4</w:t>
      </w:r>
      <w:r>
        <w:rPr>
          <w:szCs w:val="32"/>
          <w:iCs w:val="0"/>
          <w:b w:val="0"/>
          <w:i w:val="0"/>
          <w:color w:val="00000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月</w:t>
      </w:r>
      <w:r>
        <w:rPr>
          <w:szCs w:val="32"/>
          <w:iCs w:val="0"/>
          <w:lang w:val="en" w:eastAsia="zh-CN"/>
          <w:b w:val="0"/>
          <w:i w:val="0"/>
          <w:color w:val="000000"/>
          <w:sz w:val="32"/>
          <w:spacing w:val="0"/>
          <w:w w:val="100"/>
          <w:rFonts w:ascii="仿宋_GB2312" w:cs="仿宋_GB2312" w:eastAsia="仿宋_GB2312" w:hAnsi="仿宋_GB2312" w:hint="default"/>
          <w:caps w:val="0"/>
        </w:rPr>
        <w:t>3</w:t>
      </w:r>
      <w:r>
        <w:rPr>
          <w:szCs w:val="32"/>
          <w:iCs w:val="0"/>
          <w:b w:val="0"/>
          <w:i w:val="0"/>
          <w:color w:val="00000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日</w:t>
      </w:r>
    </w:p>
    <w:p>
      <w:pPr>
        <w:keepLines w:val="0"/>
        <w:widowControl w:val="0"/>
        <w:jc w:val="both"/>
        <w:spacing w:before="0" w:beforeAutospacing="0" w:after="0" w:afterAutospacing="0" w:lineRule="auto" w:line="240"/>
        <w:rPr>
          <w:szCs w:val="32"/>
          <w:lang w:val="en-US"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snapToGrid/>
        <w:textAlignment w:val="baseline"/>
      </w:pPr>
      <w:r>
        <w:rPr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/>
      </w:r>
    </w:p>
    <w:p>
      <w:pPr>
        <w:jc w:val="both"/>
        <w:spacing w:before="0" w:beforeAutospacing="0" w:after="0" w:afterAutospacing="0" w:lineRule="auto" w:line="240"/>
        <w:rPr>
          <w:b val="0"/>
          <w:i val="0"/>
          <w:sz val="20"/>
          <w:spacing val="0"/>
          <w:w val="100"/>
          <w:caps val="0"/>
        </w:rPr>
        <w:snapToGrid/>
        <w:textAlignment w:val="baseline"/>
      </w:pPr>
      <w:r>
        <w:rPr>
          <w:b val="0"/>
          <w:i val="0"/>
          <w:sz val="20"/>
          <w:spacing val="0"/>
          <w:w val="100"/>
          <w:caps val="0"/>
        </w:rPr>
        <w:t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wZDRhNjg1NWI2MWY5NWMyNTQwMWEyOGJjNmQ4ODAifQ=="/>
  </w:docVars>
  <w:rsids>
    <w:rsidRoot w:val="6EAE7978"/>
    <w:rsid w:val="6EAE79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<Relationships xmlns="http://schemas.openxmlformats.org/package/2006/relationships"><Relationship Id="rId4" Type="http://schemas.openxmlformats.org/officeDocument/2006/relationships/fontTable" Target="fontTable.xml" /><Relationship Id="rId3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2023-04-04T11:08:00Z</dcterms:created>
  <dc:creator>von1412128760</dc:creator>
  <cp:lastModifiedBy>von1412128760</cp:lastModifiedBy>
  <dcterms:modified xsi:type="dcterms:W3CDTF">2023-04-04T11:08:55Z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11124C8593044D559B8299319FCE0329_11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</w:rPr>
        <w:t>全国红色基因传承研究中心202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</w:rPr>
        <w:t>年度规划课题申报公告</w:t>
      </w:r>
    </w:p>
    <w:p>
      <w:pPr>
        <w:jc w:val="center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送审稿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A5A5A5"/>
          <w:spacing w:val="0"/>
          <w:sz w:val="21"/>
          <w:szCs w:val="21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宋体" w:eastAsia="仿宋_GB2312" w:cs="仿宋_GB2312"/>
          <w:i w:val="0"/>
          <w:iCs w:val="0"/>
          <w:color w:val="auto"/>
          <w:kern w:val="2"/>
          <w:sz w:val="32"/>
          <w:szCs w:val="32"/>
          <w:u w:val="none"/>
          <w:lang w:val="en-US" w:eastAsia="zh-CN" w:bidi="ar-SA"/>
        </w:rPr>
        <w:t>为深入学习贯彻党的二十大精神，持续贯彻落实习近平总书记关于“推进红色基因传承”重要要求，江西省委宣传部联合中央党史和文献研究院第七研究部、人民日报社理论部、《求是》杂志社文化编辑部、中国人民大学中共党史党建研究院、中国井冈山干部学院教学科研部、江西省社会科学院等单位共建的全国红色基因传承研究中心（以下简称“红研中心”），设立“全国红色基因传承研究中心2023年度规划课题”（下称“年度规划课题”）。该课题重点资助红色基因传承的基础理论研究，纳入江西省社会科学基金项目管理。现就做好年度规划课题有关事项公告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</w:rPr>
        <w:t>一、课题申报与结项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宋体" w:eastAsia="仿宋_GB2312" w:cs="仿宋_GB2312"/>
          <w:i w:val="0"/>
          <w:iCs w:val="0"/>
          <w:color w:val="auto"/>
          <w:kern w:val="2"/>
          <w:sz w:val="32"/>
          <w:szCs w:val="32"/>
          <w:u w:val="none"/>
          <w:lang w:val="en-US" w:eastAsia="zh-CN" w:bidi="ar-SA"/>
        </w:rPr>
        <w:t>1.课题申请人须具有高级专业技术职称（职务）或具有博士学位，能够担负起课题研究的实际组织和指导职责。申报“年度规划课题”的课题申请人，同年度不能申报“红研中心”其他课题。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宋体" w:eastAsia="仿宋_GB2312" w:cs="仿宋_GB2312"/>
          <w:i w:val="0"/>
          <w:iCs w:val="0"/>
          <w:color w:val="auto"/>
          <w:kern w:val="2"/>
          <w:sz w:val="32"/>
          <w:szCs w:val="32"/>
          <w:u w:val="none"/>
          <w:lang w:val="en-US" w:eastAsia="zh-CN" w:bidi="ar-SA"/>
        </w:rPr>
        <w:t>2.成果形式：理论文章、学术论文、理论著作及研究报告。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宋体" w:eastAsia="仿宋_GB2312" w:cs="仿宋_GB2312"/>
          <w:i w:val="0"/>
          <w:iCs w:val="0"/>
          <w:color w:val="auto"/>
          <w:kern w:val="2"/>
          <w:sz w:val="32"/>
          <w:szCs w:val="32"/>
          <w:u w:val="none"/>
          <w:lang w:val="en-US" w:eastAsia="zh-CN" w:bidi="ar-SA"/>
        </w:rPr>
        <w:t>3.研究期限：从立项通知发布之日至2024年6月底。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宋体" w:eastAsia="仿宋_GB2312" w:cs="仿宋_GB2312"/>
          <w:i w:val="0"/>
          <w:iCs w:val="0"/>
          <w:color w:val="auto"/>
          <w:kern w:val="2"/>
          <w:sz w:val="32"/>
          <w:szCs w:val="32"/>
          <w:u w:val="none"/>
          <w:lang w:val="en-US" w:eastAsia="zh-CN" w:bidi="ar-SA"/>
        </w:rPr>
        <w:t>4.结项要求：以红研中心课题或特约研究员身份署名，并符合下列条件之一的可申请结项：以理论文章或学术论文结项的，在《人民日报》《求是》《光明日报》《经济日报》或全国中文核心期刊发表2篇以上；以理论著作结项的，字数需15万字以上，提供查重检测报告（重复率不得超过15%），且先申报结项后再出版（以著作结项可适当放宽时限）；以研究报告等其他形式结项的，在立项通知中予以明确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</w:rPr>
        <w:t>二、年度规划课题选题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宋体" w:eastAsia="仿宋_GB2312" w:cs="仿宋_GB2312"/>
          <w:i w:val="0"/>
          <w:iCs w:val="0"/>
          <w:color w:val="auto"/>
          <w:kern w:val="2"/>
          <w:sz w:val="32"/>
          <w:szCs w:val="32"/>
          <w:u w:val="none"/>
          <w:lang w:val="en-US" w:eastAsia="zh-CN" w:bidi="ar-SA"/>
        </w:rPr>
        <w:t>1.中华苏维埃代表大会制度的探索实践及启示研究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宋体" w:eastAsia="仿宋_GB2312" w:cs="仿宋_GB2312"/>
          <w:i w:val="0"/>
          <w:iCs w:val="0"/>
          <w:color w:val="auto"/>
          <w:kern w:val="2"/>
          <w:sz w:val="32"/>
          <w:szCs w:val="32"/>
          <w:u w:val="none"/>
          <w:lang w:val="en-US" w:eastAsia="zh-CN" w:bidi="ar-SA"/>
        </w:rPr>
        <w:t>2.中国共产党全过程人民民主的苏区实践及历史经验研究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宋体" w:eastAsia="仿宋_GB2312" w:cs="仿宋_GB2312"/>
          <w:i w:val="0"/>
          <w:iCs w:val="0"/>
          <w:color w:val="auto"/>
          <w:kern w:val="2"/>
          <w:sz w:val="32"/>
          <w:szCs w:val="32"/>
          <w:u w:val="none"/>
          <w:lang w:val="en-US" w:eastAsia="zh-CN" w:bidi="ar-SA"/>
        </w:rPr>
        <w:t>3.中国共产党社会调查制度探源研究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宋体" w:eastAsia="仿宋_GB2312" w:cs="仿宋_GB2312"/>
          <w:i w:val="0"/>
          <w:iCs w:val="0"/>
          <w:color w:val="auto"/>
          <w:kern w:val="2"/>
          <w:sz w:val="32"/>
          <w:szCs w:val="32"/>
          <w:u w:val="none"/>
          <w:lang w:val="en-US" w:eastAsia="zh-CN" w:bidi="ar-SA"/>
        </w:rPr>
        <w:t>4.中国共产党早期红色金融实践及历史经验研究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宋体" w:eastAsia="仿宋_GB2312" w:cs="仿宋_GB2312"/>
          <w:i w:val="0"/>
          <w:iCs w:val="0"/>
          <w:color w:val="auto"/>
          <w:kern w:val="2"/>
          <w:sz w:val="32"/>
          <w:szCs w:val="32"/>
          <w:u w:val="none"/>
          <w:lang w:val="en-US" w:eastAsia="zh-CN" w:bidi="ar-SA"/>
        </w:rPr>
        <w:t>5.苏区纪检监察工作探索实践及其当代价值研究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宋体" w:eastAsia="仿宋_GB2312" w:cs="仿宋_GB2312"/>
          <w:i w:val="0"/>
          <w:iCs w:val="0"/>
          <w:color w:val="auto"/>
          <w:kern w:val="2"/>
          <w:sz w:val="32"/>
          <w:szCs w:val="32"/>
          <w:u w:val="none"/>
          <w:lang w:val="en-US" w:eastAsia="zh-CN" w:bidi="ar-SA"/>
        </w:rPr>
        <w:t>6.苏区司法审判制度的历史意义与当代启示研究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宋体" w:eastAsia="仿宋_GB2312" w:cs="仿宋_GB2312"/>
          <w:i w:val="0"/>
          <w:iCs w:val="0"/>
          <w:color w:val="auto"/>
          <w:kern w:val="2"/>
          <w:sz w:val="32"/>
          <w:szCs w:val="32"/>
          <w:u w:val="none"/>
          <w:lang w:val="en-US" w:eastAsia="zh-CN" w:bidi="ar-SA"/>
        </w:rPr>
        <w:t>7.苏区干部教育工作的探索实践及其历史启示研究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宋体" w:eastAsia="仿宋_GB2312" w:cs="仿宋_GB2312"/>
          <w:i w:val="0"/>
          <w:iCs w:val="0"/>
          <w:color w:val="auto"/>
          <w:kern w:val="2"/>
          <w:sz w:val="32"/>
          <w:szCs w:val="32"/>
          <w:u w:val="none"/>
          <w:lang w:val="en-US" w:eastAsia="zh-CN" w:bidi="ar-SA"/>
        </w:rPr>
        <w:t>8.红色审计工作制度探源及其价值研究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宋体" w:eastAsia="仿宋_GB2312" w:cs="仿宋_GB2312"/>
          <w:i w:val="0"/>
          <w:iCs w:val="0"/>
          <w:color w:val="auto"/>
          <w:kern w:val="2"/>
          <w:sz w:val="32"/>
          <w:szCs w:val="32"/>
          <w:u w:val="none"/>
          <w:lang w:val="en-US" w:eastAsia="zh-CN" w:bidi="ar-SA"/>
        </w:rPr>
        <w:t>9.赤色邮政通信体系的历史作用及其价值研究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宋体" w:eastAsia="仿宋_GB2312" w:cs="仿宋_GB2312"/>
          <w:i w:val="0"/>
          <w:iCs w:val="0"/>
          <w:color w:val="auto"/>
          <w:kern w:val="2"/>
          <w:sz w:val="32"/>
          <w:szCs w:val="32"/>
          <w:u w:val="none"/>
          <w:lang w:val="en-US" w:eastAsia="zh-CN" w:bidi="ar-SA"/>
        </w:rPr>
        <w:t>10.红色隐蔽战线工作的历史作用及启示研究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</w:rPr>
        <w:t>三、资助经费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宋体" w:eastAsia="仿宋_GB2312" w:cs="仿宋_GB2312"/>
          <w:i w:val="0"/>
          <w:iCs w:val="0"/>
          <w:color w:val="auto"/>
          <w:kern w:val="2"/>
          <w:sz w:val="32"/>
          <w:szCs w:val="32"/>
          <w:u w:val="none"/>
          <w:lang w:val="en-US" w:eastAsia="zh-CN" w:bidi="ar-SA"/>
        </w:rPr>
        <w:t>年度规划课题每项资助经费2万元。经费管理按照《江西省社会科学基金项目资助经费管理办法》（赣社规字〔2022〕2号）执行，立项时拨付80%，课题结项鉴定通过后拨付20%。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</w:rPr>
        <w:t>四、材料报送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宋体" w:eastAsia="仿宋_GB2312" w:cs="仿宋_GB2312"/>
          <w:i w:val="0"/>
          <w:iCs w:val="0"/>
          <w:color w:val="auto"/>
          <w:kern w:val="2"/>
          <w:sz w:val="32"/>
          <w:szCs w:val="32"/>
          <w:u w:val="none"/>
          <w:lang w:val="en-US" w:eastAsia="zh-CN" w:bidi="ar-SA"/>
        </w:rPr>
        <w:t>纸质版及电子版申报材料受理时间均截止到2023年4月</w:t>
      </w:r>
      <w:r>
        <w:rPr>
          <w:rFonts w:hint="default" w:ascii="仿宋_GB2312" w:hAnsi="宋体" w:eastAsia="仿宋_GB2312" w:cs="仿宋_GB2312"/>
          <w:i w:val="0"/>
          <w:iCs w:val="0"/>
          <w:color w:val="auto"/>
          <w:kern w:val="2"/>
          <w:sz w:val="32"/>
          <w:szCs w:val="32"/>
          <w:u w:val="none"/>
          <w:lang w:val="en" w:eastAsia="zh-CN" w:bidi="ar-SA"/>
        </w:rPr>
        <w:t>20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2"/>
          <w:sz w:val="32"/>
          <w:szCs w:val="32"/>
          <w:u w:val="none"/>
          <w:lang w:val="en-US" w:eastAsia="zh-CN" w:bidi="ar-SA"/>
        </w:rPr>
        <w:t>日（纸质材料以邮戳时间为准）。各科研机构、高等院校受理本单位的申报工作，按要求将申报材料统一报送。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宋体" w:eastAsia="仿宋_GB2312" w:cs="仿宋_GB2312"/>
          <w:i w:val="0"/>
          <w:iCs w:val="0"/>
          <w:color w:val="auto"/>
          <w:kern w:val="2"/>
          <w:sz w:val="32"/>
          <w:szCs w:val="32"/>
          <w:u w:val="none"/>
          <w:lang w:val="en-US" w:eastAsia="zh-CN" w:bidi="ar-SA"/>
        </w:rPr>
        <w:t>纸质版材料：申请书一式七份，A3纸双面印制，中缝装订；申请汇总表一份，加盖单位公章。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宋体" w:eastAsia="仿宋_GB2312" w:cs="仿宋_GB2312"/>
          <w:i w:val="0"/>
          <w:iCs w:val="0"/>
          <w:color w:val="auto"/>
          <w:kern w:val="2"/>
          <w:sz w:val="32"/>
          <w:szCs w:val="32"/>
          <w:u w:val="none"/>
          <w:lang w:val="en-US" w:eastAsia="zh-CN" w:bidi="ar-SA"/>
        </w:rPr>
        <w:t>电子版材料：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2"/>
          <w:sz w:val="32"/>
          <w:szCs w:val="32"/>
          <w:u w:val="none"/>
          <w:lang w:val="en-US" w:eastAsia="zh-CN" w:bidi="ar-SA"/>
        </w:rPr>
        <w:fldChar w:fldCharType="begin"/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2"/>
          <w:sz w:val="32"/>
          <w:szCs w:val="32"/>
          <w:u w:val="none"/>
          <w:lang w:val="en-US" w:eastAsia="zh-CN" w:bidi="ar-SA"/>
        </w:rPr>
        <w:instrText xml:space="preserve"> HYPERLINK "mailto:申请书及汇总表发送至\“红研中心\”电子邮箱（qghczx@126.com），并确保电子版申请书与纸质版内容完全一致。" </w:instrTex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2"/>
          <w:sz w:val="32"/>
          <w:szCs w:val="32"/>
          <w:u w:val="none"/>
          <w:lang w:val="en-US" w:eastAsia="zh-CN" w:bidi="ar-SA"/>
        </w:rPr>
        <w:fldChar w:fldCharType="separate"/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2"/>
          <w:sz w:val="32"/>
          <w:szCs w:val="32"/>
          <w:u w:val="none"/>
          <w:lang w:val="en-US" w:eastAsia="zh-CN" w:bidi="ar-SA"/>
        </w:rPr>
        <w:t>申请书及汇总表发送至“红研中心”电子邮箱（qghczx@126.com），并确保电子版申请书与纸质版内容完全一致。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2"/>
          <w:sz w:val="32"/>
          <w:szCs w:val="32"/>
          <w:u w:val="none"/>
          <w:lang w:val="en-US" w:eastAsia="zh-CN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宋体" w:eastAsia="仿宋_GB2312" w:cs="仿宋_GB2312"/>
          <w:i w:val="0"/>
          <w:iCs w:val="0"/>
          <w:color w:val="auto"/>
          <w:kern w:val="2"/>
          <w:sz w:val="32"/>
          <w:szCs w:val="32"/>
          <w:u w:val="none"/>
          <w:lang w:val="en-US" w:eastAsia="zh-CN" w:bidi="ar-SA"/>
        </w:rPr>
        <w:t>邮寄地址：江西省南昌市洪都北大道649号全国红色基因传承研究中心办公室（江西省社会科学院办公大楼6楼），邮编：330077。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iCs w:val="0"/>
          <w:color w:val="auto"/>
          <w:kern w:val="2"/>
          <w:sz w:val="32"/>
          <w:szCs w:val="32"/>
          <w:u w:val="none"/>
          <w:lang w:val="en-US" w:eastAsia="zh-CN" w:bidi="ar-SA"/>
        </w:rPr>
        <w:t>联系方式：王老师，0791-88201921，15707975783。　　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　　　　　　　　　　　　　　　　　　　　　　　　　　　　　　　　　　　　　　　　　　　　　　　　　　　　　　　　　　　　　　　　　　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　　　　　　　　　　　　　　　　　　　　　　　　　　　　　　　　　　　　　　　　　　　　　　　　　　　　　　　　　　　　　　　　　　　　　　　　　　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江西省社会科学规划领导小组办公室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全国红色基因传承研究中心办公室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